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C5A3E" w14:textId="762C544C" w:rsidR="00622524" w:rsidRPr="00622524" w:rsidRDefault="00D25DB1" w:rsidP="0062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                   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Poziv na ure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đ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enje izloga, poslovnih prostora, balkona i oku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ć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nica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Izvršni odbor Šoka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č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kog sijela poziva sve </w:t>
      </w:r>
      <w:proofErr w:type="spellStart"/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Županjke</w:t>
      </w:r>
      <w:proofErr w:type="spellEnd"/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 i </w:t>
      </w:r>
      <w:proofErr w:type="spellStart"/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Županjce</w:t>
      </w:r>
      <w:proofErr w:type="spellEnd"/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, javne ustanove, udruge, kao i sve druge pravne i fizi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č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ke osobe, na ure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đ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enje izloga, poslovnih prostora, balkona i oku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ć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nica.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Razgledavanje i ocjenjivanje izloženoga na temu </w:t>
      </w:r>
      <w:r w:rsidR="00A83BDE" w:rsidRPr="00A83BD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„ŠPENZLE MOJE GRANI</w:t>
      </w:r>
      <w:r w:rsidR="00A83BDE" w:rsidRPr="00A83BDE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Č</w:t>
      </w:r>
      <w:r w:rsidR="00A83BDE" w:rsidRPr="00A83BD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ARSKO RUVO“</w:t>
      </w:r>
      <w:r w:rsidR="00A83BD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 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izvršit 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ć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e Prosudbena komisija na osnovu prijava koje treba dostaviti do </w:t>
      </w:r>
      <w:r w:rsidR="00A83BD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10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. velja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č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e 202</w:t>
      </w:r>
      <w:r w:rsidR="00A83BD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6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. godine na adresu: Turisti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č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ka zajednica grada Županje, Veliki kraj 66 ili poslati u elektronskom obliku na e-mail: sokackosijelozupanja@gmail.com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Prijavnice se mogu preuzeti i u </w:t>
      </w:r>
      <w:r w:rsidR="00D332E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uredu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 Turisti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č</w:t>
      </w:r>
      <w:r w:rsidR="00D332E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ke zajednice grada Županje.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Nagrade: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1. mjesto– 200,00 EUR + 2 ulaznice za Selja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č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ku zabavu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2. mjesto– 150,00 EUR + 2 ulaznice za Selja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č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ku zabavu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3. mjesto– 100,00 EUR + 2 ulaznice za Selja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č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ku zabavu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Proglašenje pobjednika održati 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ć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e se </w:t>
      </w:r>
      <w:r w:rsidR="00A83BD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17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. </w:t>
      </w:r>
      <w:r w:rsidR="00A83BDE" w:rsidRPr="00A83BDE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veljače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 202</w:t>
      </w:r>
      <w:r w:rsidR="00A83BD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6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. godine na Selja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č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koj zabavi ( Sportska dvorana OŠ Ivana Kozarca ).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Uredimo i uljepšajmo izloge, poslovne prostore, balkone i oku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ć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nice i pokažimo da vrednujemo i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t xml:space="preserve"> 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ljubimo svoju kulturnu baštinu!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hr-HR" w:eastAsia="hr-HR"/>
          <w14:ligatures w14:val="none"/>
        </w:rPr>
        <w:br/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NAPOMENA: DO </w:t>
      </w:r>
      <w:r w:rsidR="00A83BD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16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.0</w:t>
      </w:r>
      <w:r w:rsidR="00A83BD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2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.202</w:t>
      </w:r>
      <w:r w:rsidR="00A83BD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6</w:t>
      </w:r>
      <w:bookmarkStart w:id="0" w:name="_GoBack"/>
      <w:bookmarkEnd w:id="0"/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 xml:space="preserve">. GODINE BITI </w:t>
      </w:r>
      <w:r w:rsidR="00622524" w:rsidRPr="00622524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Ć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E OBAVIJEŠTENI SVI NAGRA</w:t>
      </w:r>
      <w:r w:rsidR="006C5F1E" w:rsidRPr="00752593">
        <w:rPr>
          <w:rFonts w:ascii="Calibri" w:eastAsia="Times New Roman" w:hAnsi="Calibri" w:cs="Calibri"/>
          <w:color w:val="080809"/>
          <w:kern w:val="0"/>
          <w:sz w:val="24"/>
          <w:szCs w:val="24"/>
          <w:shd w:val="clear" w:color="auto" w:fill="FFFFFF"/>
          <w:lang w:val="hr-HR" w:eastAsia="hr-HR"/>
          <w14:ligatures w14:val="none"/>
        </w:rPr>
        <w:t>Đ</w:t>
      </w:r>
      <w:r w:rsidR="00622524" w:rsidRPr="0062252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val="hr-HR" w:eastAsia="hr-HR"/>
          <w14:ligatures w14:val="none"/>
        </w:rPr>
        <w:t>ENI KANDIDATI! </w:t>
      </w:r>
    </w:p>
    <w:p w14:paraId="4117938C" w14:textId="3B2A1082" w:rsidR="00951CD2" w:rsidRDefault="00951CD2"/>
    <w:sectPr w:rsidR="0095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24"/>
    <w:rsid w:val="001B553D"/>
    <w:rsid w:val="001E516D"/>
    <w:rsid w:val="00622524"/>
    <w:rsid w:val="006C5F1E"/>
    <w:rsid w:val="00752593"/>
    <w:rsid w:val="008B7E1B"/>
    <w:rsid w:val="00951CD2"/>
    <w:rsid w:val="009C0D2C"/>
    <w:rsid w:val="009F791F"/>
    <w:rsid w:val="00A83BDE"/>
    <w:rsid w:val="00BA6D83"/>
    <w:rsid w:val="00D25DB1"/>
    <w:rsid w:val="00D332EF"/>
    <w:rsid w:val="00F70696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06AD"/>
  <w15:chartTrackingRefBased/>
  <w15:docId w15:val="{9987A363-3050-4F5A-865D-E119203A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paragraph" w:styleId="Naslov1">
    <w:name w:val="heading 1"/>
    <w:basedOn w:val="Normal"/>
    <w:next w:val="Normal"/>
    <w:link w:val="Naslov1Char"/>
    <w:uiPriority w:val="9"/>
    <w:qFormat/>
    <w:rsid w:val="00622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2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2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2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2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2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2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2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2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252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25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2524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2524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2524"/>
    <w:rPr>
      <w:rFonts w:eastAsiaTheme="majorEastAsia" w:cstheme="majorBidi"/>
      <w:color w:val="2F5496" w:themeColor="accent1" w:themeShade="BF"/>
      <w:lang w:val="de-D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2524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2524"/>
    <w:rPr>
      <w:rFonts w:eastAsiaTheme="majorEastAsia" w:cstheme="majorBidi"/>
      <w:color w:val="595959" w:themeColor="text1" w:themeTint="A6"/>
      <w:lang w:val="de-D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2524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2524"/>
    <w:rPr>
      <w:rFonts w:eastAsiaTheme="majorEastAsia" w:cstheme="majorBidi"/>
      <w:color w:val="272727" w:themeColor="text1" w:themeTint="D8"/>
      <w:lang w:val="de-DE"/>
    </w:rPr>
  </w:style>
  <w:style w:type="paragraph" w:styleId="Naslov">
    <w:name w:val="Title"/>
    <w:basedOn w:val="Normal"/>
    <w:next w:val="Normal"/>
    <w:link w:val="NaslovChar"/>
    <w:uiPriority w:val="10"/>
    <w:qFormat/>
    <w:rsid w:val="00622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252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2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2524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at">
    <w:name w:val="Quote"/>
    <w:basedOn w:val="Normal"/>
    <w:next w:val="Normal"/>
    <w:link w:val="CitatChar"/>
    <w:uiPriority w:val="29"/>
    <w:qFormat/>
    <w:rsid w:val="00622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2524"/>
    <w:rPr>
      <w:i/>
      <w:iCs/>
      <w:color w:val="404040" w:themeColor="text1" w:themeTint="BF"/>
      <w:lang w:val="de-DE"/>
    </w:rPr>
  </w:style>
  <w:style w:type="paragraph" w:styleId="Odlomakpopisa">
    <w:name w:val="List Paragraph"/>
    <w:basedOn w:val="Normal"/>
    <w:uiPriority w:val="34"/>
    <w:qFormat/>
    <w:rsid w:val="006225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25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2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2524"/>
    <w:rPr>
      <w:i/>
      <w:iCs/>
      <w:color w:val="2F5496" w:themeColor="accent1" w:themeShade="BF"/>
      <w:lang w:val="de-DE"/>
    </w:rPr>
  </w:style>
  <w:style w:type="character" w:styleId="Istaknutareferenca">
    <w:name w:val="Intense Reference"/>
    <w:basedOn w:val="Zadanifontodlomka"/>
    <w:uiPriority w:val="32"/>
    <w:qFormat/>
    <w:rsid w:val="00622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Županja</dc:creator>
  <cp:keywords/>
  <dc:description/>
  <cp:lastModifiedBy>Tz Ured</cp:lastModifiedBy>
  <cp:revision>3</cp:revision>
  <dcterms:created xsi:type="dcterms:W3CDTF">2025-02-10T09:54:00Z</dcterms:created>
  <dcterms:modified xsi:type="dcterms:W3CDTF">2026-01-26T09:33:00Z</dcterms:modified>
</cp:coreProperties>
</file>